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КОМИТЕТ ГОСУДАРСТВЕННОГО РЕГУЛИРОВАНИЯ ЦЕН И ТАРИФОВ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ЧУКОТСКОГО АВТОНОМНОГО ОКРУГА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 ПРАВЛЕНИЯ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18-э/4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ТАРИФОВ НА ТЕПЛОВУЮ ЭНЕРГИЮ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ПОТРЕБИТЕЛЕЙ ГП ЧАО "ЧУКОТКОММУНХОЗ" НА 2013 ГОД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2010 года N 190-ФЗ "О теплоснабжении",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26 февраля 2004 г. N 109 "О ценообразовании в отношении электрической и тепловой энергии в Российской Федерации",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Чукотского автономного округа от 9 декабря 2010 г. N 114-ОЗ "О наделении органов местного самоуправления Чукотского автономного округа государственными полномочиями по компенсации организациям коммунального комплекса недополученных доходов, связанных с предоставлением населению коммунальных услуг по тарифам, не обеспечивающим возмещение издержек" и на основании </w:t>
      </w:r>
      <w:hyperlink r:id="rId7" w:history="1">
        <w:r>
          <w:rPr>
            <w:rFonts w:ascii="Calibri" w:hAnsi="Calibri" w:cs="Calibri"/>
            <w:color w:val="0000FF"/>
          </w:rPr>
          <w:t>Положения</w:t>
        </w:r>
      </w:hyperlink>
      <w:r>
        <w:rPr>
          <w:rFonts w:ascii="Calibri" w:hAnsi="Calibri" w:cs="Calibri"/>
        </w:rPr>
        <w:t xml:space="preserve"> о Комитете государственного регулирования цен и тарифов Чукотского автономного округа, утвержденного постановлением Правительства Чукотского автономного округа от 7 июня 2007 г. N 75, Правление Комитета государственного регулирования цен и тарифов Чукотского автономного округа постановляет: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2"/>
      <w:bookmarkEnd w:id="1"/>
      <w:r>
        <w:rPr>
          <w:rFonts w:ascii="Calibri" w:hAnsi="Calibri" w:cs="Calibri"/>
        </w:rPr>
        <w:t xml:space="preserve">1. Установить тарифы на тепловую энергию для потребителей ГП ЧАО "Чукоткоммунхоз" на 2013 год с календарной разбивкой согласно </w:t>
      </w:r>
      <w:hyperlink w:anchor="Par28" w:history="1">
        <w:r>
          <w:rPr>
            <w:rFonts w:ascii="Calibri" w:hAnsi="Calibri" w:cs="Calibri"/>
            <w:color w:val="0000FF"/>
          </w:rPr>
          <w:t>приложениям 1</w:t>
        </w:r>
      </w:hyperlink>
      <w:r>
        <w:rPr>
          <w:rFonts w:ascii="Calibri" w:hAnsi="Calibri" w:cs="Calibri"/>
        </w:rPr>
        <w:t xml:space="preserve">, </w:t>
      </w:r>
      <w:hyperlink w:anchor="Par412" w:history="1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к настоящему постановлению.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Тарифы, установленные в </w:t>
      </w:r>
      <w:hyperlink w:anchor="Par12" w:history="1">
        <w:r>
          <w:rPr>
            <w:rFonts w:ascii="Calibri" w:hAnsi="Calibri" w:cs="Calibri"/>
            <w:color w:val="0000FF"/>
          </w:rPr>
          <w:t>п. 1</w:t>
        </w:r>
      </w:hyperlink>
      <w:r>
        <w:rPr>
          <w:rFonts w:ascii="Calibri" w:hAnsi="Calibri" w:cs="Calibri"/>
        </w:rPr>
        <w:t xml:space="preserve"> настоящего постановления, действуют с 1 января 2013 года.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Правления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Е.К.ИГНАТЕНКО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2"/>
      <w:bookmarkEnd w:id="2"/>
      <w:r>
        <w:rPr>
          <w:rFonts w:ascii="Calibri" w:hAnsi="Calibri" w:cs="Calibri"/>
        </w:rPr>
        <w:t>Приложение 1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Правления Комитета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регулирования цен и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тарифов Чукотского автономного округа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18-э/4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" w:name="Par28"/>
      <w:bookmarkEnd w:id="3"/>
      <w:r>
        <w:rPr>
          <w:rFonts w:ascii="Calibri" w:hAnsi="Calibri" w:cs="Calibri"/>
        </w:rPr>
        <w:t>ТАРИФЫ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ТЕПЛОВУЮ ЭНЕРГИЮ ДЛЯ ПОТРЕБИТЕЛЕЙ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ГП ЧАО "ЧУКОТКОММУНХОЗ" С 01.01.2013 ПО 30.06.2013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"/>
        <w:gridCol w:w="2496"/>
        <w:gridCol w:w="1440"/>
        <w:gridCol w:w="960"/>
        <w:gridCol w:w="960"/>
        <w:gridCol w:w="960"/>
        <w:gridCol w:w="960"/>
        <w:gridCol w:w="1536"/>
      </w:tblGrid>
      <w:tr w:rsidR="00472E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 </w:t>
            </w: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п/п</w:t>
            </w:r>
          </w:p>
        </w:tc>
        <w:tc>
          <w:tcPr>
            <w:tcW w:w="24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8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Тариф на тепловую энергию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горячая вода </w:t>
            </w:r>
          </w:p>
        </w:tc>
        <w:tc>
          <w:tcPr>
            <w:tcW w:w="38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отборный пар давлением       </w:t>
            </w:r>
          </w:p>
        </w:tc>
        <w:tc>
          <w:tcPr>
            <w:tcW w:w="153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острый и   </w:t>
            </w: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редуцированный</w:t>
            </w: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пар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от 1,2 </w:t>
            </w: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до 2,5 </w:t>
            </w: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кг/кв.см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от 2,5 </w:t>
            </w: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до 7,0 </w:t>
            </w: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кг/кв.см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от 7,0 </w:t>
            </w: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 13,0 </w:t>
            </w: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кг/кв.см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свыше  </w:t>
            </w: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13,0  </w:t>
            </w: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кг/кв.см</w:t>
            </w:r>
          </w:p>
        </w:tc>
        <w:tc>
          <w:tcPr>
            <w:tcW w:w="1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</w:t>
            </w: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2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bookmarkStart w:id="4" w:name="Par43"/>
            <w:bookmarkEnd w:id="4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участок Канчалан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4687,03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424,58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bookmarkStart w:id="5" w:name="Par53"/>
            <w:bookmarkEnd w:id="5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участок Угольные Копи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4602,30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574,87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bookmarkStart w:id="6" w:name="Par63"/>
            <w:bookmarkEnd w:id="6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Беринговский филиал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7" w:name="Par65"/>
            <w:bookmarkEnd w:id="7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участок Алькатваам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4813,17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499,11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8" w:name="Par75"/>
            <w:bookmarkEnd w:id="8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участок Беринговский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3437,02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622,71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9" w:name="Par85"/>
            <w:bookmarkEnd w:id="9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участок Мейныпильгыно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4303,07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397,94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10" w:name="Par95"/>
            <w:bookmarkEnd w:id="10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участок Хатырка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6347,01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501,66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bookmarkStart w:id="11" w:name="Par105"/>
            <w:bookmarkEnd w:id="11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Иультинский филиал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12" w:name="Par107"/>
            <w:bookmarkEnd w:id="12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участок Амгуэма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9774,25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398,67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13" w:name="Par117"/>
            <w:bookmarkEnd w:id="13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участок Ванкарем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18250,09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341,37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14" w:name="Par127"/>
            <w:bookmarkEnd w:id="14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участок Конергино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7150,90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439,23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15" w:name="Par137"/>
            <w:bookmarkEnd w:id="15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участок Уэлькаль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6758,04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418,50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16" w:name="Par147"/>
            <w:bookmarkEnd w:id="16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участок Мыс Шмидта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6821,83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409,81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17" w:name="Par157"/>
            <w:bookmarkEnd w:id="17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участок Рыркайпий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6821,83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387,85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18" w:name="Par167"/>
            <w:bookmarkEnd w:id="18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участок Эгвекинот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4701,54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717,55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bookmarkStart w:id="19" w:name="Par177"/>
            <w:bookmarkEnd w:id="19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Марковский филиал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20" w:name="Par179"/>
            <w:bookmarkEnd w:id="20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участок Ваеги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8802,66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439,73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21" w:name="Par189"/>
            <w:bookmarkEnd w:id="21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участок Ламутское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29083,27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22" w:name="Par199"/>
            <w:bookmarkEnd w:id="22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участок Марково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6809,28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482,96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23" w:name="Par209"/>
            <w:bookmarkEnd w:id="23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участок Снежное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7760,46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494,56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24" w:name="Par219"/>
            <w:bookmarkEnd w:id="24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участок Усть-Белая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5753,37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544,62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25" w:name="Par229"/>
            <w:bookmarkEnd w:id="25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участок Чуванское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56352,26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bookmarkStart w:id="26" w:name="Par239"/>
            <w:bookmarkEnd w:id="26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Провиденский филиал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27" w:name="Par241"/>
            <w:bookmarkEnd w:id="27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участок Новое Чаплино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7283,13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330,57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28" w:name="Par251"/>
            <w:bookmarkEnd w:id="28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участок Нунлигран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6572,02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512,71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29" w:name="Par261"/>
            <w:bookmarkEnd w:id="29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участок Провидения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3631,90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757,26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30" w:name="Par271"/>
            <w:bookmarkEnd w:id="30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участок Сиреники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6645,92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412,19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31" w:name="Par281"/>
            <w:bookmarkEnd w:id="31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участок Энмелен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15690,38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488,69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bookmarkStart w:id="32" w:name="Par291"/>
            <w:bookmarkEnd w:id="32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Чаунский филиал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33" w:name="Par293"/>
            <w:bookmarkEnd w:id="33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участок Айон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5077,17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402,43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34" w:name="Par303"/>
            <w:bookmarkEnd w:id="34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участок Апапельгино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7442,88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35" w:name="Par313"/>
            <w:bookmarkEnd w:id="35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участок Биллингс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6693,93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390,45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36" w:name="Par323"/>
            <w:bookmarkEnd w:id="36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участок Певек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3593,27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1115,22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37" w:name="Par335"/>
            <w:bookmarkEnd w:id="37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Участок Рыткучи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13835,17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452,1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38" w:name="Par345"/>
            <w:bookmarkEnd w:id="38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участок Янранай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14664,49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444,44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bookmarkStart w:id="39" w:name="Par355"/>
            <w:bookmarkEnd w:id="39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Чукотский филиал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40" w:name="Par357"/>
            <w:bookmarkEnd w:id="40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участок Лаврентия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7525,80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530,79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41" w:name="Par367"/>
            <w:bookmarkEnd w:id="41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участок Лорино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4761,36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461,29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42" w:name="Par377"/>
            <w:bookmarkEnd w:id="42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участок Нешкан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9843,69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407,14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43" w:name="Par387"/>
            <w:bookmarkEnd w:id="43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участок Уэлен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9501,08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375,06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</w:tbl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Тарифы на тепловую энергию для потребителей, за исключением населения, установлены без НДС.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Двухставочные тарифы на тепловую энергию не устанавливаются.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4" w:name="Par406"/>
      <w:bookmarkEnd w:id="44"/>
      <w:r>
        <w:rPr>
          <w:rFonts w:ascii="Calibri" w:hAnsi="Calibri" w:cs="Calibri"/>
        </w:rPr>
        <w:t>Приложение 2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 Правления Комитета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регулирования цен и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тарифов Чукотского автономного округа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18-э/4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5" w:name="Par412"/>
      <w:bookmarkEnd w:id="45"/>
      <w:r>
        <w:rPr>
          <w:rFonts w:ascii="Calibri" w:hAnsi="Calibri" w:cs="Calibri"/>
        </w:rPr>
        <w:t>ТАРИФЫ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ТЕПЛОВУЮ ЭНЕРГИЮ ДЛЯ ПОТРЕБИТЕЛЕЙ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ГП ЧАО "ЧУКОТКОММУНХОЗ" С 01.07.2013 ПО 31.12.2013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0"/>
        <w:gridCol w:w="2496"/>
        <w:gridCol w:w="1440"/>
        <w:gridCol w:w="960"/>
        <w:gridCol w:w="960"/>
        <w:gridCol w:w="960"/>
        <w:gridCol w:w="960"/>
        <w:gridCol w:w="1536"/>
      </w:tblGrid>
      <w:tr w:rsidR="00472E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 </w:t>
            </w: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п/п</w:t>
            </w:r>
          </w:p>
        </w:tc>
        <w:tc>
          <w:tcPr>
            <w:tcW w:w="24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8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Тариф на тепловую энергию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горячая вода </w:t>
            </w:r>
          </w:p>
        </w:tc>
        <w:tc>
          <w:tcPr>
            <w:tcW w:w="38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отборный пар давлением       </w:t>
            </w:r>
          </w:p>
        </w:tc>
        <w:tc>
          <w:tcPr>
            <w:tcW w:w="153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острый и   </w:t>
            </w: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редуцированный</w:t>
            </w: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пар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от 1,2 </w:t>
            </w: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до 2,5 </w:t>
            </w: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кг/кв.см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от 2,5 </w:t>
            </w: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до 7,0 </w:t>
            </w: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кг/кв.см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от 7,0 </w:t>
            </w: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 13,0 </w:t>
            </w: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кг/кв.см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свыше  </w:t>
            </w: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13,0  </w:t>
            </w:r>
          </w:p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кг/кв.см</w:t>
            </w:r>
          </w:p>
        </w:tc>
        <w:tc>
          <w:tcPr>
            <w:tcW w:w="1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1 </w:t>
            </w: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2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3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8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bookmarkStart w:id="46" w:name="Par427"/>
            <w:bookmarkEnd w:id="46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участок Канчалан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5298,10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475,53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bookmarkStart w:id="47" w:name="Par437"/>
            <w:bookmarkEnd w:id="47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участок Угольные Копи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5596,41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643,85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bookmarkStart w:id="48" w:name="Par447"/>
            <w:bookmarkEnd w:id="48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Беринговский филиал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49" w:name="Par449"/>
            <w:bookmarkEnd w:id="49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участок Алькатваам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6018,78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559,00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50" w:name="Par459"/>
            <w:bookmarkEnd w:id="50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участок Беринговский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4167,16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697,44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51" w:name="Par469"/>
            <w:bookmarkEnd w:id="51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участок Мейныпильгыно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5427,89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445,69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52" w:name="Par479"/>
            <w:bookmarkEnd w:id="52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участок Хатырка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8063,12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561,86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bookmarkStart w:id="53" w:name="Par489"/>
            <w:bookmarkEnd w:id="53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Иультинский филиал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54" w:name="Par491"/>
            <w:bookmarkEnd w:id="54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участок Амгуэма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9774,25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446,51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55" w:name="Par501"/>
            <w:bookmarkEnd w:id="55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участок Ванкарем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22055,37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382,33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56" w:name="Par511"/>
            <w:bookmarkEnd w:id="56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участок Конергино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8017,09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491,94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57" w:name="Par521"/>
            <w:bookmarkEnd w:id="57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участок Уэлькаль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7561,28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468,72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58" w:name="Par531"/>
            <w:bookmarkEnd w:id="58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участок Мыс Шмидта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8134,29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458,99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59" w:name="Par543"/>
            <w:bookmarkEnd w:id="59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участок Рыркайпий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8134,29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434,39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60" w:name="Par553"/>
            <w:bookmarkEnd w:id="60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участок Эгвекинот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5000,19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803,66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bookmarkStart w:id="61" w:name="Par563"/>
            <w:bookmarkEnd w:id="61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Марковский филиал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62" w:name="Par565"/>
            <w:bookmarkEnd w:id="62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участок Ваеги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10939,48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492,50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63" w:name="Par575"/>
            <w:bookmarkEnd w:id="63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участок Ламутское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39479,59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64" w:name="Par585"/>
            <w:bookmarkEnd w:id="64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участок Марково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8660,56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540,92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65" w:name="Par595"/>
            <w:bookmarkEnd w:id="65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участок Снежное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9400,39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553,91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66" w:name="Par605"/>
            <w:bookmarkEnd w:id="66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участок Усть-Белая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7539,68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609,97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67" w:name="Par615"/>
            <w:bookmarkEnd w:id="67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участок Чуванское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69736,08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bookmarkStart w:id="68" w:name="Par625"/>
            <w:bookmarkEnd w:id="68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Провиденский филиал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69" w:name="Par627"/>
            <w:bookmarkEnd w:id="69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участок Новое Чаплино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9131,40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370,24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70" w:name="Par637"/>
            <w:bookmarkEnd w:id="70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участок Нунлигран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8639,87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574,24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71" w:name="Par647"/>
            <w:bookmarkEnd w:id="71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участок Провидения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4485,65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848,13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72" w:name="Par657"/>
            <w:bookmarkEnd w:id="72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участок Сиреники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8860,78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461,65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73" w:name="Par667"/>
            <w:bookmarkEnd w:id="73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участок Энмелен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18410,54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547,33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bookmarkStart w:id="74" w:name="Par677"/>
            <w:bookmarkEnd w:id="74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Чаунский филиал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75" w:name="Par679"/>
            <w:bookmarkEnd w:id="75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участок Айон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6580,13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450,72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76" w:name="Par689"/>
            <w:bookmarkEnd w:id="76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участок Апапельгино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9336,41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77" w:name="Par699"/>
            <w:bookmarkEnd w:id="77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участок Биллингс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8885,89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437,30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78" w:name="Par709"/>
            <w:bookmarkEnd w:id="78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участок Певек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3593,27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1249,05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79" w:name="Par719"/>
            <w:bookmarkEnd w:id="79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Участок Рыткучи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15771,80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506,35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80" w:name="Par729"/>
            <w:bookmarkEnd w:id="80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участок Янранай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16282,74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497,77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16"/>
                <w:szCs w:val="16"/>
              </w:rPr>
            </w:pPr>
            <w:bookmarkStart w:id="81" w:name="Par739"/>
            <w:bookmarkEnd w:id="81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Чукотский филиал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82" w:name="Par741"/>
            <w:bookmarkEnd w:id="82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участок Лаврентия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7525,80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594,48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83" w:name="Par751"/>
            <w:bookmarkEnd w:id="83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участок Лорино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6293,93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516,64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84" w:name="Par761"/>
            <w:bookmarkEnd w:id="84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участок Нешкан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12588,55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456,00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16"/>
                <w:szCs w:val="16"/>
              </w:rPr>
            </w:pPr>
            <w:bookmarkStart w:id="85" w:name="Par771"/>
            <w:bookmarkEnd w:id="85"/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участок Уэлен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1. </w:t>
            </w: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Потребители, оплачивающие производство и передачу тепловой энергии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9501,08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3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Население (с НДС)                                                                        </w:t>
            </w:r>
          </w:p>
        </w:tc>
      </w:tr>
      <w:tr w:rsidR="00472E3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одноставочный, руб./Гкал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420,07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2E39" w:rsidRDefault="00472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-       </w:t>
            </w:r>
          </w:p>
        </w:tc>
      </w:tr>
    </w:tbl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Тарифы на тепловую энергию для потребителей, за исключением населения, установлены без НДС.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Двухставочные тарифы на тепловую энергию не устанавливаются.</w:t>
      </w: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2E39" w:rsidRDefault="00472E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72E39" w:rsidRDefault="00472E3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77C2E" w:rsidRDefault="00777C2E">
      <w:bookmarkStart w:id="86" w:name="_GoBack"/>
      <w:bookmarkEnd w:id="86"/>
    </w:p>
    <w:sectPr w:rsidR="00777C2E" w:rsidSect="00FD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39"/>
    <w:rsid w:val="00472E39"/>
    <w:rsid w:val="0077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AB94C-B412-420E-9836-EA4EFD43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E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72E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2E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72E3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FF48DABCFE3B720E8BC53894EB3D0C3B6C38E965878AD30B8020AE05E1167BC47DADD4B74CEBCB812589FcBH9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F48DABCFE3B720E8BC53894EB3D0C3B6C38E965878A836B1020AE05E1167BCc4H7J" TargetMode="External"/><Relationship Id="rId5" Type="http://schemas.openxmlformats.org/officeDocument/2006/relationships/hyperlink" Target="consultantplus://offline/ref=0FF48DABCFE3B720E8BC4D8458DF8ACAB5CCD99A5870A565ED5D51BD09c1H8J" TargetMode="External"/><Relationship Id="rId4" Type="http://schemas.openxmlformats.org/officeDocument/2006/relationships/hyperlink" Target="consultantplus://offline/ref=0FF48DABCFE3B720E8BC4D8458DF8ACAB5CDD89F5B7FA565ED5D51BD09c1H8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5431</Words>
  <Characters>30961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2014-04-16T09:07:00Z</dcterms:created>
  <dcterms:modified xsi:type="dcterms:W3CDTF">2014-04-16T09:07:00Z</dcterms:modified>
</cp:coreProperties>
</file>